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"/>
      <w:r>
        <w:t>《小企业会计准则》课程教学标准</w:t>
      </w:r>
      <w:r>
        <w:br w:type="textWrapping"/>
      </w:r>
      <w:bookmarkEnd w:id="0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500"/>
        <w:gridCol w:w="4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</w:tcPr>
          <w:p>
            <w:r>
              <w:t>课程编码</w:t>
            </w:r>
          </w:p>
        </w:tc>
        <w:tc>
          <w:tcPr>
            <w:tcW w:w="4500" w:type="dxa"/>
          </w:tcPr>
          <w:p>
            <w:r>
              <w:t>022151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</w:tcPr>
          <w:p>
            <w:r>
              <w:t>课程名称</w:t>
            </w:r>
          </w:p>
        </w:tc>
        <w:tc>
          <w:tcPr>
            <w:tcW w:w="4500" w:type="dxa"/>
          </w:tcPr>
          <w:p>
            <w:r>
              <w:t>小企业会计准则</w:t>
            </w:r>
          </w:p>
        </w:tc>
      </w:tr>
    </w:tbl>
    <w:p>
      <w:pPr>
        <w:pStyle w:val="3"/>
      </w:pPr>
      <w:bookmarkStart w:id="1" w:name="_Toc2"/>
      <w:r>
        <w:br w:type="textWrapping"/>
      </w:r>
      <w:r>
        <w:t>一、课程定位</w:t>
      </w:r>
      <w:bookmarkEnd w:id="1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本课程是会计专业课程。通过学习，使学生能够初步分析经济业务、填制审核某些原始凭证、编制会计分录、登记会计账簿、编制简单的財务报表。
本课程开设在第四学期。其目标是为学生未来就业小企业的会计职位的需求，训练培养学生进行小企业会计核算的基本职业技能。先导课程有会计核算基本技术、财务会计、出纳实务、成本管理、税法、中级会计实务等课程，为学生顶岗实习奠定基础。拓宽学生专业学习和专业发展路径。</w:t>
            </w:r>
          </w:p>
        </w:tc>
      </w:tr>
    </w:tbl>
    <w:p>
      <w:pPr>
        <w:pStyle w:val="3"/>
      </w:pPr>
      <w:bookmarkStart w:id="2" w:name="_Toc3"/>
      <w:r>
        <w:br w:type="textWrapping"/>
      </w:r>
      <w:r>
        <w:t>二、设计思路</w:t>
      </w:r>
      <w:bookmarkEnd w:id="2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以职业能力培养为重点，采用以职业任务和工作过程为导向的学习领域课程模式。基于学生对企业会计核算等专业课程学习的基础以及未来就业岗位，确定本课程学习领域目标和设计学习领域情境。紧紧围绕“任务驱动、情境设计，基于会计核算工作过程”来选择和组织课程的教学内容，让学生在学习情境中学习并学会会计职业基础知识和基本核算技能，增强课程内容与职业岗位能力要求的相关性。</w:t>
            </w:r>
          </w:p>
        </w:tc>
      </w:tr>
    </w:tbl>
    <w:p>
      <w:pPr>
        <w:pStyle w:val="3"/>
      </w:pPr>
      <w:bookmarkStart w:id="3" w:name="_Toc4"/>
      <w:r>
        <w:br w:type="textWrapping"/>
      </w:r>
      <w:r>
        <w:t>三、课程目标</w:t>
      </w:r>
      <w:bookmarkEnd w:id="3"/>
    </w:p>
    <w:p>
      <w:pPr>
        <w:pStyle w:val="4"/>
      </w:pPr>
      <w:bookmarkStart w:id="4" w:name="_Toc5"/>
      <w:r>
        <w:t>1、知识目标（专业能力目标）</w:t>
      </w:r>
      <w:bookmarkEnd w:id="4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00"/>
        <w:gridCol w:w="7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序号</w:t>
            </w:r>
          </w:p>
        </w:tc>
        <w:tc>
          <w:tcPr>
            <w:tcW w:w="7500" w:type="dxa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1</w:t>
            </w:r>
          </w:p>
        </w:tc>
        <w:tc>
          <w:tcPr>
            <w:tcW w:w="7500" w:type="dxa"/>
          </w:tcPr>
          <w:p>
            <w:r>
              <w:t xml:space="preserve">理解小企业会计基本理论；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2</w:t>
            </w:r>
          </w:p>
        </w:tc>
        <w:tc>
          <w:tcPr>
            <w:tcW w:w="7500" w:type="dxa"/>
          </w:tcPr>
          <w:p>
            <w:r>
              <w:t>熟悉和掌握小企业会计的核算方法。</w:t>
            </w:r>
          </w:p>
        </w:tc>
      </w:tr>
    </w:tbl>
    <w:p>
      <w:pPr>
        <w:pStyle w:val="4"/>
      </w:pPr>
      <w:bookmarkStart w:id="5" w:name="_Toc6"/>
      <w:r>
        <w:t>2、素质目标（社会能力目标）</w:t>
      </w:r>
      <w:bookmarkEnd w:id="5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00"/>
        <w:gridCol w:w="7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序号</w:t>
            </w:r>
          </w:p>
        </w:tc>
        <w:tc>
          <w:tcPr>
            <w:tcW w:w="7500" w:type="dxa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1</w:t>
            </w:r>
          </w:p>
        </w:tc>
        <w:tc>
          <w:tcPr>
            <w:tcW w:w="7500" w:type="dxa"/>
          </w:tcPr>
          <w:p>
            <w:r>
              <w:t>诚信的职业道德品质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2</w:t>
            </w:r>
          </w:p>
        </w:tc>
        <w:tc>
          <w:tcPr>
            <w:tcW w:w="7500" w:type="dxa"/>
          </w:tcPr>
          <w:p>
            <w:r>
              <w:t xml:space="preserve"> 快速适应工作环境的能力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3</w:t>
            </w:r>
          </w:p>
        </w:tc>
        <w:tc>
          <w:tcPr>
            <w:tcW w:w="7500" w:type="dxa"/>
          </w:tcPr>
          <w:p>
            <w:r>
              <w:t xml:space="preserve">吃苦耐劳的精神和一丝不苟的工作作风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4</w:t>
            </w:r>
          </w:p>
        </w:tc>
        <w:tc>
          <w:tcPr>
            <w:tcW w:w="7500" w:type="dxa"/>
          </w:tcPr>
          <w:p>
            <w:r>
              <w:t xml:space="preserve">团队协助的能力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5</w:t>
            </w:r>
          </w:p>
        </w:tc>
        <w:tc>
          <w:tcPr>
            <w:tcW w:w="7500" w:type="dxa"/>
          </w:tcPr>
          <w:p>
            <w:r>
              <w:t>沟通和交往能力</w:t>
            </w:r>
          </w:p>
        </w:tc>
      </w:tr>
    </w:tbl>
    <w:p>
      <w:pPr>
        <w:pStyle w:val="4"/>
      </w:pPr>
      <w:bookmarkStart w:id="6" w:name="_Toc7"/>
      <w:r>
        <w:t>3、能力目标（方法能力目标）</w:t>
      </w:r>
      <w:bookmarkEnd w:id="6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00"/>
        <w:gridCol w:w="7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序号</w:t>
            </w:r>
          </w:p>
        </w:tc>
        <w:tc>
          <w:tcPr>
            <w:tcW w:w="7500" w:type="dxa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1</w:t>
            </w:r>
          </w:p>
        </w:tc>
        <w:tc>
          <w:tcPr>
            <w:tcW w:w="7500" w:type="dxa"/>
          </w:tcPr>
          <w:p>
            <w:r>
              <w:t xml:space="preserve">独立思考、自主学习的能力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2</w:t>
            </w:r>
          </w:p>
        </w:tc>
        <w:tc>
          <w:tcPr>
            <w:tcW w:w="7500" w:type="dxa"/>
          </w:tcPr>
          <w:p>
            <w:r>
              <w:t xml:space="preserve">获取信息并进行信息管理的能力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3</w:t>
            </w:r>
          </w:p>
        </w:tc>
        <w:tc>
          <w:tcPr>
            <w:tcW w:w="7500" w:type="dxa"/>
          </w:tcPr>
          <w:p>
            <w:r>
              <w:t xml:space="preserve">决策与规划的能力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</w:tcPr>
          <w:p>
            <w:r>
              <w:t>4</w:t>
            </w:r>
          </w:p>
        </w:tc>
        <w:tc>
          <w:tcPr>
            <w:tcW w:w="7500" w:type="dxa"/>
          </w:tcPr>
          <w:p>
            <w:r>
              <w:t>自我评价、控制与管理的能力</w:t>
            </w:r>
          </w:p>
        </w:tc>
      </w:tr>
    </w:tbl>
    <w:p>
      <w:pPr>
        <w:pStyle w:val="3"/>
      </w:pPr>
      <w:bookmarkStart w:id="7" w:name="_Toc8"/>
      <w:r>
        <w:br w:type="textWrapping"/>
      </w:r>
      <w:r>
        <w:t>四-1、教学安排及学时分配</w:t>
      </w:r>
      <w:bookmarkEnd w:id="7"/>
    </w:p>
    <w:p>
      <w:pPr>
        <w:pStyle w:val="4"/>
      </w:pPr>
      <w:bookmarkStart w:id="8" w:name="_Toc9"/>
      <w:r>
        <w:t>1、学习情境安排及学时分配</w:t>
      </w:r>
      <w:bookmarkEnd w:id="8"/>
    </w:p>
    <w:p>
      <w:r>
        <w:t>●项目-任务　　　　○章-节　　　　○情境-任务　　　　○任务-子任务　　　　</w:t>
      </w:r>
    </w:p>
    <w:p>
      <w:pPr>
        <w:pStyle w:val="5"/>
      </w:pPr>
      <w:bookmarkStart w:id="9" w:name="_Toc10"/>
      <w:r>
        <w:t>（1）学习情境设置</w:t>
      </w:r>
      <w:bookmarkEnd w:id="9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6000"/>
        <w:gridCol w:w="2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</w:tcPr>
          <w:p>
            <w:r>
              <w:t>项目</w:t>
            </w:r>
          </w:p>
        </w:tc>
        <w:tc>
          <w:tcPr>
            <w:tcW w:w="2000" w:type="dxa"/>
          </w:tcPr>
          <w:p>
            <w:r>
              <w:t>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</w:tcPr>
          <w:p>
            <w:r>
              <w:t>小企业会计准则概述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</w:tcPr>
          <w:p>
            <w:r>
              <w:t>资产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</w:tcPr>
          <w:p>
            <w:r>
              <w:t>负债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</w:tcPr>
          <w:p>
            <w:r>
              <w:t>所有者权益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</w:tcPr>
          <w:p>
            <w:r>
              <w:t>收入、费用、利润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</w:tcPr>
          <w:p>
            <w:r>
              <w:t>财务报表</w:t>
            </w:r>
          </w:p>
        </w:tc>
        <w:tc>
          <w:tcPr>
            <w:tcW w:w="2000" w:type="dxa"/>
          </w:tcPr>
          <w:p>
            <w:r>
              <w:t>□机动</w:t>
            </w:r>
          </w:p>
        </w:tc>
      </w:tr>
    </w:tbl>
    <w:p>
      <w:pPr>
        <w:pStyle w:val="5"/>
      </w:pPr>
      <w:bookmarkStart w:id="10" w:name="_Toc11"/>
      <w:r>
        <w:t>（2）学习情境任务安排及学时分配</w:t>
      </w:r>
      <w:bookmarkEnd w:id="10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600"/>
        <w:gridCol w:w="1000"/>
        <w:gridCol w:w="44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</w:tcPr>
          <w:p>
            <w:r>
              <w:t>项目</w:t>
            </w:r>
          </w:p>
        </w:tc>
        <w:tc>
          <w:tcPr>
            <w:tcW w:w="1000" w:type="dxa"/>
          </w:tcPr>
          <w:p>
            <w:r>
              <w:t>任务序号</w:t>
            </w:r>
          </w:p>
        </w:tc>
        <w:tc>
          <w:tcPr>
            <w:tcW w:w="4400" w:type="dxa"/>
          </w:tcPr>
          <w:p>
            <w:r>
              <w:t>任务名称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项目1 - 小企业会计准则概述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任务1</w:t>
            </w:r>
            <w:r>
              <w:tab/>
            </w:r>
            <w:r>
              <w:t>小企业会计准则制定的背景和意义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项目2 - 资产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任务2资产（一） 流动资产</w:t>
            </w:r>
          </w:p>
        </w:tc>
        <w:tc>
          <w:tcPr>
            <w:tcW w:w="1000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4400" w:type="dxa"/>
          </w:tcPr>
          <w:p>
            <w:r>
              <w:t xml:space="preserve">任务3资产（四） 非流动资产的核算 </w:t>
            </w:r>
          </w:p>
        </w:tc>
        <w:tc>
          <w:tcPr>
            <w:tcW w:w="1000" w:type="dxa"/>
          </w:tcPr>
          <w:p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项目3 - 负债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任务4负债（一） 流动负债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4400" w:type="dxa"/>
          </w:tcPr>
          <w:p>
            <w:r>
              <w:t>任务5负债（二） 非流动负债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项目4 - 所有者权益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任务6所有者权益的核算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项目5 - 收入、费用、利润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任务7收入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4400" w:type="dxa"/>
          </w:tcPr>
          <w:p>
            <w:r>
              <w:t>任务8费用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4400" w:type="dxa"/>
          </w:tcPr>
          <w:p>
            <w:r>
              <w:t>任务9利润及利润分配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</w:tcPr>
          <w:p>
            <w:r>
              <w:t>项目6 - 财务报表</w:t>
            </w:r>
          </w:p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4400" w:type="dxa"/>
          </w:tcPr>
          <w:p>
            <w:r>
              <w:t>任务10财务报表（概述、资产负债表）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4400" w:type="dxa"/>
          </w:tcPr>
          <w:p>
            <w:r>
              <w:t>任务11财务报表（利润表、现金流量表）</w:t>
            </w:r>
          </w:p>
        </w:tc>
        <w:tc>
          <w:tcPr>
            <w:tcW w:w="1000" w:type="dxa"/>
          </w:tcPr>
          <w:p>
            <w:r>
              <w:t>2</w:t>
            </w:r>
          </w:p>
        </w:tc>
      </w:tr>
    </w:tbl>
    <w:p>
      <w:pPr>
        <w:pStyle w:val="3"/>
      </w:pPr>
      <w:bookmarkStart w:id="11" w:name="_Toc12"/>
      <w:r>
        <w:br w:type="textWrapping"/>
      </w:r>
      <w:r>
        <w:t>四-2、教学设计</w:t>
      </w:r>
      <w:bookmarkEnd w:id="11"/>
    </w:p>
    <w:p>
      <w:pPr>
        <w:pStyle w:val="4"/>
      </w:pPr>
      <w:bookmarkStart w:id="12" w:name="_Toc13"/>
      <w:r>
        <w:br w:type="textWrapping"/>
      </w:r>
      <w:r>
        <w:t>学习情境教学设计</w:t>
      </w:r>
      <w:bookmarkEnd w:id="12"/>
    </w:p>
    <w:p>
      <w:pPr>
        <w:pStyle w:val="5"/>
      </w:pPr>
      <w:bookmarkStart w:id="13" w:name="_Toc14"/>
      <w:r>
        <w:br w:type="textWrapping"/>
      </w:r>
      <w:r>
        <w:t>项目1 - 任务1 教学设计内容</w:t>
      </w:r>
      <w:bookmarkEnd w:id="13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项目1</w:t>
            </w:r>
          </w:p>
        </w:tc>
        <w:tc>
          <w:tcPr>
            <w:tcW w:w="3500" w:type="dxa"/>
            <w:gridSpan w:val="3"/>
          </w:tcPr>
          <w:p>
            <w:r>
              <w:t>小企业会计准则概述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任务1</w:t>
            </w:r>
            <w:r>
              <w:tab/>
            </w:r>
            <w:r>
              <w:t>小企业会计准则制定的背景和意义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小企业会计准则制定的背景和意义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小企业会计准则制定的基本概念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小企业会计准则制定的背景和意义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小企业会计准则制定的基本概念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小企业会计准则制定的背景和意义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小企业会计准则制定的基本概念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培养良好的职业道德、认真细致的工作态度，形成良好的工作作风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强化财经法律意识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有良好的学习兴趣和学习习惯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熟悉小企业会计准则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4" w:name="_Toc15"/>
      <w:r>
        <w:br w:type="textWrapping"/>
      </w:r>
      <w:r>
        <w:t>项目2 - 任务1 教学设计内容</w:t>
      </w:r>
      <w:bookmarkEnd w:id="14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项目2</w:t>
            </w:r>
          </w:p>
        </w:tc>
        <w:tc>
          <w:tcPr>
            <w:tcW w:w="3500" w:type="dxa"/>
            <w:gridSpan w:val="3"/>
          </w:tcPr>
          <w:p>
            <w:r>
              <w:t>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任务2资产（一） 流动资产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掌握货币资金、应收及预付款项、存货、短期投资的核算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货币资金的账务处理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应收及预付款项的账务处理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 xml:space="preserve"> 存货的账务处理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短期投资的账务处理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货币资金的账务处理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应收及预付款项的账务处理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 xml:space="preserve"> 存货的账务处理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短期投资的账务处理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强化财经法律意识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有良好的学习兴趣和学习习惯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熟悉小企业会计准则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5" w:name="_Toc16"/>
      <w:r>
        <w:br w:type="textWrapping"/>
      </w:r>
      <w:r>
        <w:t>项目2 - 任务2 教学设计内容</w:t>
      </w:r>
      <w:bookmarkEnd w:id="15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项目2</w:t>
            </w:r>
          </w:p>
        </w:tc>
        <w:tc>
          <w:tcPr>
            <w:tcW w:w="3500" w:type="dxa"/>
            <w:gridSpan w:val="3"/>
          </w:tcPr>
          <w:p>
            <w:r>
              <w:t>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 xml:space="preserve">任务3资产（四） 非流动资产的核算 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长期投资、固定资产、无形资产的核算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长期投资的账务处理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固定资产的账务处理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无形资产的账务处理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长期投资的账务处理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固定资产的账务处理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无形资产的账务处理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6" w:name="_Toc17"/>
      <w:r>
        <w:br w:type="textWrapping"/>
      </w:r>
      <w:r>
        <w:t>项目3 - 任务1 教学设计内容</w:t>
      </w:r>
      <w:bookmarkEnd w:id="16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项目3</w:t>
            </w:r>
          </w:p>
        </w:tc>
        <w:tc>
          <w:tcPr>
            <w:tcW w:w="3500" w:type="dxa"/>
            <w:gridSpan w:val="3"/>
          </w:tcPr>
          <w:p>
            <w:r>
              <w:t>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任务4负债（一） 流动负债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流动负债的核算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流动负债的概念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流动负债的账务处理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流动负债的账务处理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流动负债的概念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强化财经法律意识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7" w:name="_Toc18"/>
      <w:r>
        <w:br w:type="textWrapping"/>
      </w:r>
      <w:r>
        <w:t>项目3 - 任务2 教学设计内容</w:t>
      </w:r>
      <w:bookmarkEnd w:id="17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项目3</w:t>
            </w:r>
          </w:p>
        </w:tc>
        <w:tc>
          <w:tcPr>
            <w:tcW w:w="3500" w:type="dxa"/>
            <w:gridSpan w:val="3"/>
          </w:tcPr>
          <w:p>
            <w:r>
              <w:t>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任务5负债（二） 非流动负债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非流动负债的核算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非流动负债的概念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非流动负债的账务处理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非流动负债的概念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非流动负债的账务处理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8" w:name="_Toc19"/>
      <w:r>
        <w:br w:type="textWrapping"/>
      </w:r>
      <w:r>
        <w:t>项目4 - 任务1 教学设计内容</w:t>
      </w:r>
      <w:bookmarkEnd w:id="18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项目4</w:t>
            </w:r>
          </w:p>
        </w:tc>
        <w:tc>
          <w:tcPr>
            <w:tcW w:w="3500" w:type="dxa"/>
            <w:gridSpan w:val="3"/>
          </w:tcPr>
          <w:p>
            <w:r>
              <w:t>所有者权益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任务6所有者权益的核算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实收资本、资本公积的核算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实收资本的账务处理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资本公积的账务处理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实收资本的账务处理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资本公积的账务处理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19" w:name="_Toc20"/>
      <w:r>
        <w:br w:type="textWrapping"/>
      </w:r>
      <w:r>
        <w:t>项目5 - 任务1 教学设计内容</w:t>
      </w:r>
      <w:bookmarkEnd w:id="19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任务7收入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收入的核算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收入的概述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收入的账务处理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收入的概述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收入的账务处理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20" w:name="_Toc21"/>
      <w:r>
        <w:br w:type="textWrapping"/>
      </w:r>
      <w:r>
        <w:t>项目5 - 任务2 教学设计内容</w:t>
      </w:r>
      <w:bookmarkEnd w:id="20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任务8费用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费用的核算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费用的概述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费用的账务处理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费用的概述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费用的账务处理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具有良好的教学组织能力、实施能力、操控能力和语言表达能力。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21" w:name="_Toc22"/>
      <w:r>
        <w:br w:type="textWrapping"/>
      </w:r>
      <w:r>
        <w:t>项目5 - 任务3 教学设计内容</w:t>
      </w:r>
      <w:bookmarkEnd w:id="21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任务3</w:t>
            </w:r>
          </w:p>
        </w:tc>
        <w:tc>
          <w:tcPr>
            <w:tcW w:w="3500" w:type="dxa"/>
            <w:gridSpan w:val="3"/>
          </w:tcPr>
          <w:p>
            <w:r>
              <w:t>任务9利润及利润分配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利润及利润分配的核算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利润分配的核算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利润分配的核算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具有良好的教学组织能力、实施能力、操控能力和语言表达能力。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22" w:name="_Toc23"/>
      <w:r>
        <w:br w:type="textWrapping"/>
      </w:r>
      <w:r>
        <w:t>项目6 - 任务1 教学设计内容</w:t>
      </w:r>
      <w:bookmarkEnd w:id="22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项目6</w:t>
            </w:r>
          </w:p>
        </w:tc>
        <w:tc>
          <w:tcPr>
            <w:tcW w:w="3500" w:type="dxa"/>
            <w:gridSpan w:val="3"/>
          </w:tcPr>
          <w:p>
            <w:r>
              <w:t>财务报表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任务10财务报表（概述、资产负债表）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财务报表的编制概述、资产负债表的编制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财务报表的编制概述、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资产负债表的编制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财务报表的编制概述、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资产负债表的编制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具有良好的教学组织能力、实施能力、操控能力和语言表达能力。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5"/>
      </w:pPr>
      <w:bookmarkStart w:id="23" w:name="_Toc24"/>
      <w:r>
        <w:br w:type="textWrapping"/>
      </w:r>
      <w:r>
        <w:t>项目6 - 任务2 教学设计内容</w:t>
      </w:r>
      <w:bookmarkEnd w:id="23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3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项目6</w:t>
            </w:r>
          </w:p>
        </w:tc>
        <w:tc>
          <w:tcPr>
            <w:tcW w:w="3500" w:type="dxa"/>
            <w:gridSpan w:val="3"/>
          </w:tcPr>
          <w:p>
            <w:r>
              <w:t>财务报表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任务11财务报表（利润表、现金流量表）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任务目标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现金流量表的编制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现金流量表的编制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利润表的编制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现金流量表的编制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遵循小企业会计准则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对待工作任务实事求是的态度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培养学生爱岗敬业职业精神。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3"/>
          </w:tcPr>
          <w:p>
            <w:r>
              <w:t>在综合案例对抗赛中告诉学生应该团结协作、公平竞争、和谐文明。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5</w:t>
            </w:r>
          </w:p>
        </w:tc>
        <w:tc>
          <w:tcPr>
            <w:tcW w:w="6000" w:type="dxa"/>
            <w:gridSpan w:val="3"/>
          </w:tcPr>
          <w:p>
            <w:r>
              <w:t>提高实践能力、社会责任和创新精神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6</w:t>
            </w:r>
          </w:p>
        </w:tc>
        <w:tc>
          <w:tcPr>
            <w:tcW w:w="6000" w:type="dxa"/>
            <w:gridSpan w:val="3"/>
          </w:tcPr>
          <w:p>
            <w:r>
              <w:t>培养学生工匠精神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7</w:t>
            </w:r>
          </w:p>
        </w:tc>
        <w:tc>
          <w:tcPr>
            <w:tcW w:w="6000" w:type="dxa"/>
            <w:gridSpan w:val="3"/>
          </w:tcPr>
          <w:p>
            <w:r>
              <w:t>诚实守信不做假账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 xml:space="preserve">小企业会计准则背景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具备学生阅读资料和分析资料的能力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职业道德及法律知识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熟悉小企业会计准则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3"/>
          </w:tcPr>
          <w:p>
            <w:r>
              <w:t>具有良好的教学组织能力、实施能力、操控能力和语言表达能力。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3"/>
          </w:tcPr>
          <w:p>
            <w:r>
              <w:t>能熟练知道学生出现问题的原因及解决方法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一体化教室；手工模拟实训室；校内外实训基地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头脑风暴法；角色扮演法；现场教学法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考核评价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3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3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</w:tr>
    </w:tbl>
    <w:p>
      <w:pPr>
        <w:pStyle w:val="3"/>
      </w:pPr>
      <w:bookmarkStart w:id="24" w:name="_Toc25"/>
      <w:r>
        <w:br w:type="textWrapping"/>
      </w:r>
      <w:r>
        <w:t>五、教学实施方案设计</w:t>
      </w:r>
      <w:bookmarkEnd w:id="24"/>
    </w:p>
    <w:p>
      <w:pPr>
        <w:pStyle w:val="5"/>
      </w:pPr>
      <w:bookmarkStart w:id="25" w:name="_Toc26"/>
      <w:r>
        <w:br w:type="textWrapping"/>
      </w:r>
      <w:r>
        <w:t>项目1 - 任务1 教学实施方案设计</w:t>
      </w:r>
      <w:bookmarkEnd w:id="25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项目1</w:t>
            </w:r>
          </w:p>
        </w:tc>
        <w:tc>
          <w:tcPr>
            <w:tcW w:w="3500" w:type="dxa"/>
            <w:gridSpan w:val="3"/>
          </w:tcPr>
          <w:p>
            <w:r>
              <w:t>小企业会计准则概述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任务1</w:t>
            </w:r>
            <w:r>
              <w:tab/>
            </w:r>
            <w:r>
              <w:t>小企业会计准则制定的背景和意义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小企业会计准则制定的背景和意义 小企业会计准则制定的基本概念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小企业会计准则制定的背景和意义 小企业会计准则制定的基本概念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 xml:space="preserve">（1） 分析工作任务书；  （2） 了解小企业会计准则制定的背景和意义  （3） 了解小企业会计准则制定的基本概念 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任务教学法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检查工作报告中是否掌握小企业会计准则制定的背景和意义、基本概念。</w:t>
            </w:r>
          </w:p>
        </w:tc>
        <w:tc>
          <w:tcPr>
            <w:tcW w:w="2000" w:type="dxa"/>
          </w:tcPr>
          <w:p>
            <w:r>
              <w:t>问题探究法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26" w:name="_Toc27"/>
      <w:r>
        <w:br w:type="textWrapping"/>
      </w:r>
      <w:r>
        <w:t>项目2 - 任务1 教学实施方案设计</w:t>
      </w:r>
      <w:bookmarkEnd w:id="26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项目2</w:t>
            </w:r>
          </w:p>
        </w:tc>
        <w:tc>
          <w:tcPr>
            <w:tcW w:w="3500" w:type="dxa"/>
            <w:gridSpan w:val="3"/>
          </w:tcPr>
          <w:p>
            <w:r>
              <w:t>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任务2资产（一） 流动资产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货币资金的账务处理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存货的账务处理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其他货币资金的账务处理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存货的账务处理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(1) 分析工作任务书；  (2) 知道货币资金的账务处理 (3) 知道应收及预付款项的账务处理 (4) 知道存货的账务处理 (5) 知道短期投资的账务处理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检查工作报告中是否掌握货币资金、应收及预付款项、存货、短期投资的核算.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</w:tbl>
    <w:p>
      <w:pPr>
        <w:pStyle w:val="5"/>
      </w:pPr>
      <w:bookmarkStart w:id="27" w:name="_Toc28"/>
      <w:r>
        <w:br w:type="textWrapping"/>
      </w:r>
      <w:r>
        <w:t>项目2 - 任务2 教学实施方案设计</w:t>
      </w:r>
      <w:bookmarkEnd w:id="27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项目2</w:t>
            </w:r>
          </w:p>
        </w:tc>
        <w:tc>
          <w:tcPr>
            <w:tcW w:w="3500" w:type="dxa"/>
            <w:gridSpan w:val="3"/>
          </w:tcPr>
          <w:p>
            <w:r>
              <w:t>资产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 xml:space="preserve">任务3资产（四） 非流动资产的核算 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固定资产的账务处理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无形资产的账务处理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长期投资的账务处理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知道长期投资的账务处理 （3） 知道固定资产的账务处理 （4） 知道无形资产的账务处理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检查工作报告中是否掌握货长期投资、固定资产、无形资产的核算。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0.5</w:t>
            </w:r>
          </w:p>
        </w:tc>
      </w:tr>
    </w:tbl>
    <w:p>
      <w:pPr>
        <w:pStyle w:val="5"/>
      </w:pPr>
      <w:bookmarkStart w:id="28" w:name="_Toc29"/>
      <w:r>
        <w:br w:type="textWrapping"/>
      </w:r>
      <w:r>
        <w:t>项目3 - 任务1 教学实施方案设计</w:t>
      </w:r>
      <w:bookmarkEnd w:id="28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项目3</w:t>
            </w:r>
          </w:p>
        </w:tc>
        <w:tc>
          <w:tcPr>
            <w:tcW w:w="3500" w:type="dxa"/>
            <w:gridSpan w:val="3"/>
          </w:tcPr>
          <w:p>
            <w:r>
              <w:t>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任务4负债（一） 流动负债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应付职工薪酬的账务处理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应交税费的账务处理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应付职工薪酬的账务处理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知道应付职工薪酬的账务处理 （3） 知道应交税费的账务处理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检查工作报告中是否掌握应付职工薪酬、应交税费的核算。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29" w:name="_Toc30"/>
      <w:r>
        <w:br w:type="textWrapping"/>
      </w:r>
      <w:r>
        <w:t>项目3 - 任务2 教学实施方案设计</w:t>
      </w:r>
      <w:bookmarkEnd w:id="29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项目3</w:t>
            </w:r>
          </w:p>
        </w:tc>
        <w:tc>
          <w:tcPr>
            <w:tcW w:w="3500" w:type="dxa"/>
            <w:gridSpan w:val="3"/>
          </w:tcPr>
          <w:p>
            <w:r>
              <w:t>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任务5负债（二） 非流动负债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长期借款的账务处理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 xml:space="preserve"> 长期应付款的账务处理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 长期应付款的账务处理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知道长期借款的账务处理 （3） 知道长期应付款的账务处理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检查工作报告中是否掌握长期借款、长期应付款的核算。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0" w:name="_Toc31"/>
      <w:r>
        <w:br w:type="textWrapping"/>
      </w:r>
      <w:r>
        <w:t>项目4 - 任务1 教学实施方案设计</w:t>
      </w:r>
      <w:bookmarkEnd w:id="30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项目4</w:t>
            </w:r>
          </w:p>
        </w:tc>
        <w:tc>
          <w:tcPr>
            <w:tcW w:w="3500" w:type="dxa"/>
            <w:gridSpan w:val="3"/>
          </w:tcPr>
          <w:p>
            <w:r>
              <w:t>所有者权益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任务6所有者权益的核算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实收资本的账务处理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 xml:space="preserve">资本公积的账务处理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5"/>
          </w:tcPr>
          <w:p>
            <w:r>
              <w:t xml:space="preserve">盈余公积的账务处理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4</w:t>
            </w:r>
          </w:p>
        </w:tc>
        <w:tc>
          <w:tcPr>
            <w:tcW w:w="6000" w:type="dxa"/>
            <w:gridSpan w:val="5"/>
          </w:tcPr>
          <w:p>
            <w:r>
              <w:t>未分配利润的账务处理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资本公积的账务处理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 xml:space="preserve"> 盈余公积的账务处理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3</w:t>
            </w:r>
          </w:p>
        </w:tc>
        <w:tc>
          <w:tcPr>
            <w:tcW w:w="6000" w:type="dxa"/>
            <w:gridSpan w:val="5"/>
          </w:tcPr>
          <w:p>
            <w:r>
              <w:t>未分配利润的账务处理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知道实收资本的账务处理 （3） 知道资本公积的账务处理 （4） 知道盈余公积的账务处理 （5） 知道未分配利润的账务处理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检查工作报告中是否掌握实收资本、资本公积、盈余公积、未分配利润的核算。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1" w:name="_Toc32"/>
      <w:r>
        <w:br w:type="textWrapping"/>
      </w:r>
      <w:r>
        <w:t>项目5 - 任务1 教学实施方案设计</w:t>
      </w:r>
      <w:bookmarkEnd w:id="31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任务7收入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销售商品收入的账务处理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提供劳务收入的账务处理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提供劳务收入的账务处理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知道销售商品收入的账务处理 （3） 知道提供劳务收入的账务处理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检查工作报告中是否掌握售商品收入、供劳务收入的核算。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2" w:name="_Toc33"/>
      <w:r>
        <w:br w:type="textWrapping"/>
      </w:r>
      <w:r>
        <w:t>项目5 - 任务2 教学实施方案设计</w:t>
      </w:r>
      <w:bookmarkEnd w:id="32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任务8费用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主营业务成本的账务处理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管理费用的账务处理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主营业务成本的账务处理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2</w:t>
            </w:r>
          </w:p>
        </w:tc>
        <w:tc>
          <w:tcPr>
            <w:tcW w:w="6000" w:type="dxa"/>
            <w:gridSpan w:val="5"/>
          </w:tcPr>
          <w:p>
            <w:r>
              <w:t>管理费用的账务处理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知道营业成本的账务处理 （3） 提供期间费用的账务处理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检查工作报告中是否掌握营业成本、管理费用的核算。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3" w:name="_Toc34"/>
      <w:r>
        <w:br w:type="textWrapping"/>
      </w:r>
      <w:r>
        <w:t>项目5 - 任务3 教学实施方案设计</w:t>
      </w:r>
      <w:bookmarkEnd w:id="33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项目5</w:t>
            </w:r>
          </w:p>
        </w:tc>
        <w:tc>
          <w:tcPr>
            <w:tcW w:w="3500" w:type="dxa"/>
            <w:gridSpan w:val="3"/>
          </w:tcPr>
          <w:p>
            <w:r>
              <w:t>收入、费用、利润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任务3</w:t>
            </w:r>
          </w:p>
        </w:tc>
        <w:tc>
          <w:tcPr>
            <w:tcW w:w="3500" w:type="dxa"/>
            <w:gridSpan w:val="3"/>
          </w:tcPr>
          <w:p>
            <w:r>
              <w:t>任务9利润及利润分配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利润的构成的账务处理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 xml:space="preserve"> 利润分配的账务处理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利润的构成的账务处理 （3） 利润分配的账务处理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检查工作报告中是否掌握利润的构成、利润分配的核算。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4" w:name="_Toc35"/>
      <w:r>
        <w:br w:type="textWrapping"/>
      </w:r>
      <w:r>
        <w:t>项目6 - 任务1 教学实施方案设计</w:t>
      </w:r>
      <w:bookmarkEnd w:id="34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项目6</w:t>
            </w:r>
          </w:p>
        </w:tc>
        <w:tc>
          <w:tcPr>
            <w:tcW w:w="3500" w:type="dxa"/>
            <w:gridSpan w:val="3"/>
          </w:tcPr>
          <w:p>
            <w:r>
              <w:t>财务报表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任务1</w:t>
            </w:r>
          </w:p>
        </w:tc>
        <w:tc>
          <w:tcPr>
            <w:tcW w:w="3500" w:type="dxa"/>
            <w:gridSpan w:val="3"/>
          </w:tcPr>
          <w:p>
            <w:r>
              <w:t>任务10财务报表（概述、资产负债表）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资产负债表的编制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资产负债表的编制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资产负债表的编制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检查工作报告中是否掌握资产负债表的编制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5"/>
      </w:pPr>
      <w:bookmarkStart w:id="35" w:name="_Toc36"/>
      <w:r>
        <w:br w:type="textWrapping"/>
      </w:r>
      <w:r>
        <w:t>项目6 - 任务2 教学实施方案设计</w:t>
      </w:r>
      <w:bookmarkEnd w:id="35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1000"/>
        <w:gridCol w:w="1000"/>
        <w:gridCol w:w="1500"/>
        <w:gridCol w:w="1000"/>
        <w:gridCol w:w="500"/>
        <w:gridCol w:w="2000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项目6</w:t>
            </w:r>
          </w:p>
        </w:tc>
        <w:tc>
          <w:tcPr>
            <w:tcW w:w="3500" w:type="dxa"/>
            <w:gridSpan w:val="3"/>
          </w:tcPr>
          <w:p>
            <w:r>
              <w:t>财务报表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任务2</w:t>
            </w:r>
          </w:p>
        </w:tc>
        <w:tc>
          <w:tcPr>
            <w:tcW w:w="3500" w:type="dxa"/>
            <w:gridSpan w:val="3"/>
          </w:tcPr>
          <w:p>
            <w:r>
              <w:t>任务11财务报表（利润表、现金流量表）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  <w:tc>
          <w:tcPr>
            <w:tcW w:w="3500" w:type="dxa"/>
            <w:gridSpan w:val="3"/>
          </w:tcPr>
          <w:p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重点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利润表的编制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难点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利润表的编制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教学资源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微课、课件、图片、测试题、投影仪等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vAlign w:val="center"/>
          </w:tcPr>
          <w:p>
            <w:r>
              <w:t>设备、工具</w:t>
            </w:r>
          </w:p>
        </w:tc>
        <w:tc>
          <w:tcPr>
            <w:tcW w:w="1000" w:type="dxa"/>
          </w:tcPr>
          <w:p>
            <w:r>
              <w:t>序号</w:t>
            </w:r>
          </w:p>
        </w:tc>
        <w:tc>
          <w:tcPr>
            <w:tcW w:w="6000" w:type="dxa"/>
            <w:gridSpan w:val="5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gridSpan w:val="2"/>
            <w:vMerge w:val="continue"/>
          </w:tcPr>
          <w:p/>
        </w:tc>
        <w:tc>
          <w:tcPr>
            <w:tcW w:w="1000" w:type="dxa"/>
          </w:tcPr>
          <w:p>
            <w:r>
              <w:t>1</w:t>
            </w:r>
          </w:p>
        </w:tc>
        <w:tc>
          <w:tcPr>
            <w:tcW w:w="6000" w:type="dxa"/>
            <w:gridSpan w:val="5"/>
          </w:tcPr>
          <w:p>
            <w:r>
              <w:t>多媒体教学设备、网络等。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实施步骤</w:t>
            </w:r>
          </w:p>
        </w:tc>
        <w:tc>
          <w:tcPr>
            <w:tcW w:w="5000" w:type="dxa"/>
            <w:gridSpan w:val="5"/>
          </w:tcPr>
          <w:p>
            <w:r>
              <w:t>组织实施内容</w:t>
            </w:r>
          </w:p>
        </w:tc>
        <w:tc>
          <w:tcPr>
            <w:tcW w:w="2000" w:type="dxa"/>
          </w:tcPr>
          <w:p>
            <w:r>
              <w:t>教学方法</w:t>
            </w:r>
          </w:p>
        </w:tc>
        <w:tc>
          <w:tcPr>
            <w:tcW w:w="1000" w:type="dxa"/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资讯</w:t>
            </w:r>
          </w:p>
        </w:tc>
        <w:tc>
          <w:tcPr>
            <w:tcW w:w="5000" w:type="dxa"/>
            <w:gridSpan w:val="5"/>
          </w:tcPr>
          <w:p>
            <w:r>
              <w:t>（1） 分析工作任务书；  （2）  利润表的编制</w:t>
            </w:r>
          </w:p>
        </w:tc>
        <w:tc>
          <w:tcPr>
            <w:tcW w:w="2000" w:type="dxa"/>
          </w:tcPr>
          <w:p>
            <w:r>
              <w:t>启发引导法</w:t>
            </w:r>
            <w:r>
              <w:br w:type="textWrapping"/>
            </w:r>
            <w:r>
              <w:t>头脑风暴法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计划</w:t>
            </w:r>
          </w:p>
        </w:tc>
        <w:tc>
          <w:tcPr>
            <w:tcW w:w="5000" w:type="dxa"/>
            <w:gridSpan w:val="5"/>
          </w:tcPr>
          <w:p>
            <w:r>
              <w:t>1．收集任务单所需资料； 2．小组讨论制定工作计划。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决策</w:t>
            </w:r>
          </w:p>
        </w:tc>
        <w:tc>
          <w:tcPr>
            <w:tcW w:w="5000" w:type="dxa"/>
            <w:gridSpan w:val="5"/>
          </w:tcPr>
          <w:p>
            <w:r>
              <w:t>小组讨论确定实施策略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实施</w:t>
            </w:r>
          </w:p>
        </w:tc>
        <w:tc>
          <w:tcPr>
            <w:tcW w:w="5000" w:type="dxa"/>
            <w:gridSpan w:val="5"/>
          </w:tcPr>
          <w:p>
            <w:r>
              <w:t>动手操作，完成任务，学生实施，教师监控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检查</w:t>
            </w:r>
          </w:p>
        </w:tc>
        <w:tc>
          <w:tcPr>
            <w:tcW w:w="5000" w:type="dxa"/>
            <w:gridSpan w:val="5"/>
          </w:tcPr>
          <w:p>
            <w:r>
              <w:t>检查工作报告中是否掌握利润表的编制。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评价</w:t>
            </w:r>
          </w:p>
        </w:tc>
        <w:tc>
          <w:tcPr>
            <w:tcW w:w="5000" w:type="dxa"/>
            <w:gridSpan w:val="5"/>
          </w:tcPr>
          <w:p>
            <w:r>
              <w:t>由学生自评（自述、评价，占10％）、小组评价（分组讨论、评价，占20％）、教师评价（根据学生学习态度、工作报告及现场抽查知识或技能进行评价，占70％）构成该同学该任务成绩。</w:t>
            </w:r>
          </w:p>
        </w:tc>
        <w:tc>
          <w:tcPr>
            <w:tcW w:w="2000" w:type="dxa"/>
          </w:tcPr>
          <w:p>
            <w:r>
              <w:t>任务教学法</w:t>
            </w:r>
            <w:r>
              <w:br w:type="textWrapping"/>
            </w:r>
            <w:r>
              <w:t>分组讨论法</w:t>
            </w:r>
          </w:p>
        </w:tc>
        <w:tc>
          <w:tcPr>
            <w:tcW w:w="1000" w:type="dxa"/>
          </w:tcPr>
          <w:p>
            <w:r>
              <w:t>0.2</w:t>
            </w:r>
          </w:p>
        </w:tc>
      </w:tr>
    </w:tbl>
    <w:p>
      <w:pPr>
        <w:pStyle w:val="3"/>
      </w:pPr>
      <w:bookmarkStart w:id="36" w:name="_Toc37"/>
      <w:r>
        <w:br w:type="textWrapping"/>
      </w:r>
      <w:r>
        <w:t>六、课程考核评价</w:t>
      </w:r>
      <w:bookmarkEnd w:id="36"/>
    </w:p>
    <w:p>
      <w:pPr>
        <w:pStyle w:val="4"/>
      </w:pPr>
      <w:bookmarkStart w:id="37" w:name="_Toc38"/>
      <w:r>
        <w:t>1、课程考核评价成绩构成</w:t>
      </w:r>
      <w:bookmarkEnd w:id="37"/>
    </w:p>
    <w:p>
      <w:r>
        <w:t>说明：</w:t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课程总成绩＝∑单项任务考核实得分＋综合任务考核实得分</w:t>
            </w:r>
          </w:p>
        </w:tc>
      </w:tr>
    </w:tbl>
    <w:p>
      <w:pPr>
        <w:pStyle w:val="5"/>
      </w:pPr>
      <w:bookmarkStart w:id="38" w:name="_Toc39"/>
      <w:r>
        <w:t>（1）考核模式</w:t>
      </w:r>
      <w:bookmarkEnd w:id="38"/>
    </w:p>
    <w:p>
      <w:r>
        <w:t>☑过程考核　　　□阶段测试　　　☑期末考试　　　□终结考试　　　□笔试　　　□口试　　　□上机考试　　　□课程设计与答辩　　　□大作业　　　□作品设计　　　□方案讲析　　　□实践项目系列测试　　　□课程实践　　　□技能测试　　　□实习报告　　　□线上考核　　　□线下考核　　　□线上学习　　　□线下实战</w:t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000"/>
        <w:gridCol w:w="4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</w:tcPr>
          <w:p>
            <w:r>
              <w:t>考核模式</w:t>
            </w:r>
          </w:p>
        </w:tc>
        <w:tc>
          <w:tcPr>
            <w:tcW w:w="4000" w:type="dxa"/>
          </w:tcPr>
          <w:p>
            <w:r>
              <w:t>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</w:tcPr>
          <w:p>
            <w:r>
              <w:t>过程考核</w:t>
            </w:r>
          </w:p>
        </w:tc>
        <w:tc>
          <w:tcPr>
            <w:tcW w:w="4000" w:type="dxa"/>
          </w:tcPr>
          <w:p>
            <w:r>
              <w:t>60%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</w:tcPr>
          <w:p>
            <w:r>
              <w:t>期末考试</w:t>
            </w:r>
          </w:p>
        </w:tc>
        <w:tc>
          <w:tcPr>
            <w:tcW w:w="4000" w:type="dxa"/>
          </w:tcPr>
          <w:p>
            <w:r>
              <w:t>40%</w:t>
            </w:r>
          </w:p>
        </w:tc>
      </w:tr>
    </w:tbl>
    <w:p>
      <w:pPr>
        <w:pStyle w:val="5"/>
      </w:pPr>
      <w:bookmarkStart w:id="39" w:name="_Toc40"/>
      <w:r>
        <w:t>（2）评价与成绩构成</w:t>
      </w:r>
      <w:bookmarkEnd w:id="39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00"/>
        <w:gridCol w:w="1200"/>
        <w:gridCol w:w="1200"/>
        <w:gridCol w:w="1200"/>
        <w:gridCol w:w="1200"/>
        <w:gridCol w:w="1200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</w:t>
            </w:r>
          </w:p>
        </w:tc>
        <w:tc>
          <w:tcPr>
            <w:tcW w:w="3600" w:type="dxa"/>
            <w:gridSpan w:val="3"/>
            <w:vAlign w:val="center"/>
          </w:tcPr>
          <w:p>
            <w:r>
              <w:t>单项任务考核评价(占比30%)</w:t>
            </w:r>
          </w:p>
        </w:tc>
        <w:tc>
          <w:tcPr>
            <w:tcW w:w="3600" w:type="dxa"/>
            <w:gridSpan w:val="3"/>
            <w:vAlign w:val="center"/>
          </w:tcPr>
          <w:p>
            <w:r>
              <w:t>综合任务考核评价(占比70%)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>任务名称</w:t>
            </w:r>
          </w:p>
        </w:tc>
        <w:tc>
          <w:tcPr>
            <w:tcW w:w="1200" w:type="dxa"/>
          </w:tcPr>
          <w:p>
            <w:r>
              <w:t>分值</w:t>
            </w:r>
          </w:p>
        </w:tc>
        <w:tc>
          <w:tcPr>
            <w:tcW w:w="1200" w:type="dxa"/>
          </w:tcPr>
          <w:p>
            <w:r>
              <w:t>实得分</w:t>
            </w:r>
          </w:p>
        </w:tc>
        <w:tc>
          <w:tcPr>
            <w:tcW w:w="1200" w:type="dxa"/>
          </w:tcPr>
          <w:p>
            <w:r>
              <w:t>得分</w:t>
            </w:r>
          </w:p>
        </w:tc>
        <w:tc>
          <w:tcPr>
            <w:tcW w:w="1200" w:type="dxa"/>
          </w:tcPr>
          <w:p>
            <w:r>
              <w:t>占总成绩分值比</w:t>
            </w:r>
          </w:p>
        </w:tc>
        <w:tc>
          <w:tcPr>
            <w:tcW w:w="1200" w:type="dxa"/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项目1 - 小企业会计准则概述</w:t>
            </w:r>
          </w:p>
        </w:tc>
        <w:tc>
          <w:tcPr>
            <w:tcW w:w="1200" w:type="dxa"/>
          </w:tcPr>
          <w:p>
            <w:r>
              <w:t>任务1 - 任务1</w:t>
            </w:r>
            <w:r>
              <w:tab/>
            </w:r>
            <w:r>
              <w:t>小企业会计准则制定的背景和意义</w:t>
            </w:r>
          </w:p>
        </w:tc>
        <w:tc>
          <w:tcPr>
            <w:tcW w:w="1200" w:type="dxa"/>
          </w:tcPr>
          <w:p>
            <w:r>
              <w:t>5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restart"/>
            <w:vAlign w:val="center"/>
          </w:tcPr>
          <w:p>
            <w:r>
              <w:t>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项目2 - 资产</w:t>
            </w:r>
          </w:p>
        </w:tc>
        <w:tc>
          <w:tcPr>
            <w:tcW w:w="1200" w:type="dxa"/>
          </w:tcPr>
          <w:p>
            <w:r>
              <w:t>任务1 - 任务2资产（一） 流动资产</w:t>
            </w:r>
          </w:p>
        </w:tc>
        <w:tc>
          <w:tcPr>
            <w:tcW w:w="1200" w:type="dxa"/>
          </w:tcPr>
          <w:p>
            <w:r>
              <w:t>15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 xml:space="preserve">任务2 - 任务3资产（四） 非流动资产的核算 </w:t>
            </w:r>
          </w:p>
        </w:tc>
        <w:tc>
          <w:tcPr>
            <w:tcW w:w="1200" w:type="dxa"/>
          </w:tcPr>
          <w:p>
            <w:r>
              <w:t>10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项目3 - 负债</w:t>
            </w:r>
          </w:p>
        </w:tc>
        <w:tc>
          <w:tcPr>
            <w:tcW w:w="1200" w:type="dxa"/>
          </w:tcPr>
          <w:p>
            <w:r>
              <w:t>任务1 - 任务4负债（一） 流动负债</w:t>
            </w:r>
          </w:p>
        </w:tc>
        <w:tc>
          <w:tcPr>
            <w:tcW w:w="1200" w:type="dxa"/>
          </w:tcPr>
          <w:p>
            <w:r>
              <w:t>10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>任务2 - 任务5负债（二） 非流动负债</w:t>
            </w:r>
          </w:p>
        </w:tc>
        <w:tc>
          <w:tcPr>
            <w:tcW w:w="1200" w:type="dxa"/>
          </w:tcPr>
          <w:p>
            <w:r>
              <w:t>5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项目4 - 所有者权益</w:t>
            </w:r>
          </w:p>
        </w:tc>
        <w:tc>
          <w:tcPr>
            <w:tcW w:w="1200" w:type="dxa"/>
          </w:tcPr>
          <w:p>
            <w:r>
              <w:t>任务1 - 任务6所有者权益的核算</w:t>
            </w:r>
          </w:p>
        </w:tc>
        <w:tc>
          <w:tcPr>
            <w:tcW w:w="1200" w:type="dxa"/>
          </w:tcPr>
          <w:p>
            <w:r>
              <w:t>10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项目5 - 收入、费用、利润</w:t>
            </w:r>
          </w:p>
        </w:tc>
        <w:tc>
          <w:tcPr>
            <w:tcW w:w="1200" w:type="dxa"/>
          </w:tcPr>
          <w:p>
            <w:r>
              <w:t>任务1 - 任务7收入</w:t>
            </w:r>
          </w:p>
        </w:tc>
        <w:tc>
          <w:tcPr>
            <w:tcW w:w="1200" w:type="dxa"/>
          </w:tcPr>
          <w:p>
            <w:r>
              <w:t>15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>任务2 - 任务8费用</w:t>
            </w:r>
          </w:p>
        </w:tc>
        <w:tc>
          <w:tcPr>
            <w:tcW w:w="1200" w:type="dxa"/>
          </w:tcPr>
          <w:p>
            <w:r>
              <w:t>10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>任务3 - 任务9利润及利润分配</w:t>
            </w:r>
          </w:p>
        </w:tc>
        <w:tc>
          <w:tcPr>
            <w:tcW w:w="1200" w:type="dxa"/>
          </w:tcPr>
          <w:p>
            <w:r>
              <w:t>10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vAlign w:val="center"/>
          </w:tcPr>
          <w:p>
            <w:r>
              <w:t>项目6 - 财务报表</w:t>
            </w:r>
          </w:p>
        </w:tc>
        <w:tc>
          <w:tcPr>
            <w:tcW w:w="1200" w:type="dxa"/>
          </w:tcPr>
          <w:p>
            <w:r>
              <w:t>任务1 - 任务10财务报表（概述、资产负债表）</w:t>
            </w:r>
          </w:p>
        </w:tc>
        <w:tc>
          <w:tcPr>
            <w:tcW w:w="1200" w:type="dxa"/>
          </w:tcPr>
          <w:p>
            <w:r>
              <w:t>3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continue"/>
          </w:tcPr>
          <w:p/>
        </w:tc>
        <w:tc>
          <w:tcPr>
            <w:tcW w:w="1200" w:type="dxa"/>
          </w:tcPr>
          <w:p>
            <w:r>
              <w:t>任务2 - 任务11财务报表（利润表、现金流量表）</w:t>
            </w:r>
          </w:p>
        </w:tc>
        <w:tc>
          <w:tcPr>
            <w:tcW w:w="1200" w:type="dxa"/>
          </w:tcPr>
          <w:p>
            <w:r>
              <w:t>2</w:t>
            </w:r>
          </w:p>
        </w:tc>
        <w:tc>
          <w:tcPr>
            <w:tcW w:w="1200" w:type="dxa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1200" w:type="dxa"/>
          </w:tcPr>
          <w:p/>
        </w:tc>
        <w:tc>
          <w:tcPr>
            <w:tcW w:w="1200" w:type="dxa"/>
          </w:tcPr>
          <w:p/>
        </w:tc>
      </w:tr>
    </w:tbl>
    <w:p>
      <w:pPr>
        <w:pStyle w:val="4"/>
      </w:pPr>
      <w:bookmarkStart w:id="40" w:name="_Toc41"/>
      <w:r>
        <w:br w:type="textWrapping"/>
      </w:r>
      <w:r>
        <w:t>2、单项任务考核评价</w:t>
      </w:r>
      <w:bookmarkEnd w:id="40"/>
    </w:p>
    <w:p>
      <w:r>
        <w:t>说明：</w:t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在单项任务考核中以学习成果评定与工作过程评价并重，兼顾学生自我评价、小组评价和教师评价。每个任务都基于工作过程设计了相应的任务考核评价表，任务不同考核评价的内容也有所不同。根据学习工作报告中的记录，在每个任务结束时进行评价，11个任务的评价占课程成绩的70％。</w:t>
            </w:r>
          </w:p>
        </w:tc>
      </w:tr>
    </w:tbl>
    <w:p>
      <w:r>
        <w:br w:type="textWrapping"/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000"/>
        <w:gridCol w:w="2500"/>
        <w:gridCol w:w="700"/>
        <w:gridCol w:w="1000"/>
        <w:gridCol w:w="1000"/>
        <w:gridCol w:w="100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</w:tcPr>
          <w:p>
            <w:r>
              <w:t>考核项目</w:t>
            </w:r>
          </w:p>
        </w:tc>
        <w:tc>
          <w:tcPr>
            <w:tcW w:w="2500" w:type="dxa"/>
          </w:tcPr>
          <w:p>
            <w:r>
              <w:t>考核内容及要求</w:t>
            </w:r>
          </w:p>
        </w:tc>
        <w:tc>
          <w:tcPr>
            <w:tcW w:w="700" w:type="dxa"/>
          </w:tcPr>
          <w:p>
            <w:r>
              <w:t>分值</w:t>
            </w:r>
          </w:p>
        </w:tc>
        <w:tc>
          <w:tcPr>
            <w:tcW w:w="1000" w:type="dxa"/>
          </w:tcPr>
          <w:p>
            <w:r>
              <w:t>学生自评(10%)</w:t>
            </w:r>
          </w:p>
        </w:tc>
        <w:tc>
          <w:tcPr>
            <w:tcW w:w="1000" w:type="dxa"/>
          </w:tcPr>
          <w:p>
            <w:r>
              <w:t>小组评分(20%)</w:t>
            </w:r>
          </w:p>
        </w:tc>
        <w:tc>
          <w:tcPr>
            <w:tcW w:w="1000" w:type="dxa"/>
          </w:tcPr>
          <w:p>
            <w:r>
              <w:t>教师评分(70%)</w:t>
            </w:r>
          </w:p>
        </w:tc>
        <w:tc>
          <w:tcPr>
            <w:tcW w:w="800" w:type="dxa"/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小企业会计准则概述</w:t>
            </w:r>
          </w:p>
        </w:tc>
        <w:tc>
          <w:tcPr>
            <w:tcW w:w="2500" w:type="dxa"/>
          </w:tcPr>
          <w:p>
            <w:r>
              <w:t>小企业会计准则制定的背景和意义</w:t>
            </w:r>
          </w:p>
        </w:tc>
        <w:tc>
          <w:tcPr>
            <w:tcW w:w="700" w:type="dxa"/>
          </w:tcPr>
          <w:p>
            <w:r>
              <w:t>5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资产</w:t>
            </w:r>
          </w:p>
        </w:tc>
        <w:tc>
          <w:tcPr>
            <w:tcW w:w="2500" w:type="dxa"/>
          </w:tcPr>
          <w:p>
            <w:r>
              <w:t>流动资产的核算</w:t>
            </w:r>
          </w:p>
        </w:tc>
        <w:tc>
          <w:tcPr>
            <w:tcW w:w="700" w:type="dxa"/>
          </w:tcPr>
          <w:p>
            <w:r>
              <w:t>20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continue"/>
          </w:tcPr>
          <w:p/>
        </w:tc>
        <w:tc>
          <w:tcPr>
            <w:tcW w:w="2500" w:type="dxa"/>
          </w:tcPr>
          <w:p>
            <w:r>
              <w:t>非流动资产的核算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负债</w:t>
            </w:r>
          </w:p>
        </w:tc>
        <w:tc>
          <w:tcPr>
            <w:tcW w:w="2500" w:type="dxa"/>
          </w:tcPr>
          <w:p>
            <w:r>
              <w:t>流动负债的核算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continue"/>
          </w:tcPr>
          <w:p/>
        </w:tc>
        <w:tc>
          <w:tcPr>
            <w:tcW w:w="2500" w:type="dxa"/>
          </w:tcPr>
          <w:p>
            <w:r>
              <w:t>非流动负债的核算</w:t>
            </w:r>
          </w:p>
        </w:tc>
        <w:tc>
          <w:tcPr>
            <w:tcW w:w="700" w:type="dxa"/>
          </w:tcPr>
          <w:p>
            <w:r>
              <w:t>5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所有者权益</w:t>
            </w:r>
          </w:p>
        </w:tc>
        <w:tc>
          <w:tcPr>
            <w:tcW w:w="2500" w:type="dxa"/>
          </w:tcPr>
          <w:p>
            <w:r>
              <w:t>所有者权益的核算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收入、费用、利润</w:t>
            </w:r>
          </w:p>
        </w:tc>
        <w:tc>
          <w:tcPr>
            <w:tcW w:w="2500" w:type="dxa"/>
          </w:tcPr>
          <w:p>
            <w:r>
              <w:t xml:space="preserve">收入的核算 </w:t>
            </w:r>
          </w:p>
        </w:tc>
        <w:tc>
          <w:tcPr>
            <w:tcW w:w="700" w:type="dxa"/>
          </w:tcPr>
          <w:p>
            <w:r>
              <w:t>15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continue"/>
          </w:tcPr>
          <w:p/>
        </w:tc>
        <w:tc>
          <w:tcPr>
            <w:tcW w:w="2500" w:type="dxa"/>
          </w:tcPr>
          <w:p>
            <w:r>
              <w:t xml:space="preserve">费用的核算 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continue"/>
          </w:tcPr>
          <w:p/>
        </w:tc>
        <w:tc>
          <w:tcPr>
            <w:tcW w:w="2500" w:type="dxa"/>
          </w:tcPr>
          <w:p>
            <w:r>
              <w:t>利润及利润分配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Align w:val="center"/>
          </w:tcPr>
          <w:p>
            <w:r>
              <w:t>财务报表</w:t>
            </w:r>
          </w:p>
        </w:tc>
        <w:tc>
          <w:tcPr>
            <w:tcW w:w="2500" w:type="dxa"/>
          </w:tcPr>
          <w:p>
            <w:r>
              <w:t>财务报表的编制</w:t>
            </w:r>
          </w:p>
        </w:tc>
        <w:tc>
          <w:tcPr>
            <w:tcW w:w="700" w:type="dxa"/>
          </w:tcPr>
          <w:p>
            <w:r>
              <w:t>10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800" w:type="dxa"/>
          </w:tcPr>
          <w:p/>
        </w:tc>
      </w:tr>
    </w:tbl>
    <w:p>
      <w:pPr>
        <w:pStyle w:val="4"/>
      </w:pPr>
      <w:bookmarkStart w:id="41" w:name="_Toc42"/>
      <w:r>
        <w:br w:type="textWrapping"/>
      </w:r>
      <w:r>
        <w:t>3、综合任务考核评价</w:t>
      </w:r>
      <w:bookmarkEnd w:id="41"/>
    </w:p>
    <w:p>
      <w:r>
        <w:t>说明：</w:t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综合任务的考核具有岗位工作任务的针对性，紧密围绕会计核算岗位职业资格标准，设置有应交税费业务核算、收入业务核算、费用业务核算、利润业务核算、资产负债表编制、利润表编制等综合任务测试题，由学生根据自身情况自由选择一套综合任务测试题。综合任务考核由工作考核与素质考核两部分组成，工作考核占综合任务测设成绩的60％，素质考核占40％。综合任务测试成绩占课程总成绩的30％，</w:t>
            </w:r>
          </w:p>
        </w:tc>
      </w:tr>
    </w:tbl>
    <w:p>
      <w:r>
        <w:br w:type="textWrapping"/>
      </w:r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000"/>
        <w:gridCol w:w="2400"/>
        <w:gridCol w:w="3000"/>
        <w:gridCol w:w="800"/>
        <w:gridCol w:w="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</w:tcPr>
          <w:p>
            <w:r>
              <w:t>考核任务</w:t>
            </w:r>
          </w:p>
        </w:tc>
        <w:tc>
          <w:tcPr>
            <w:tcW w:w="2400" w:type="dxa"/>
          </w:tcPr>
          <w:p>
            <w:r>
              <w:t>考核项目</w:t>
            </w:r>
          </w:p>
        </w:tc>
        <w:tc>
          <w:tcPr>
            <w:tcW w:w="3000" w:type="dxa"/>
          </w:tcPr>
          <w:p>
            <w:r>
              <w:t>考核内容及要求</w:t>
            </w:r>
          </w:p>
        </w:tc>
        <w:tc>
          <w:tcPr>
            <w:tcW w:w="800" w:type="dxa"/>
          </w:tcPr>
          <w:p>
            <w:r>
              <w:t>分值</w:t>
            </w:r>
          </w:p>
        </w:tc>
        <w:tc>
          <w:tcPr>
            <w:tcW w:w="800" w:type="dxa"/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小企业会计准则概述</w:t>
            </w:r>
          </w:p>
        </w:tc>
        <w:tc>
          <w:tcPr>
            <w:tcW w:w="2400" w:type="dxa"/>
            <w:vMerge w:val="restart"/>
            <w:vAlign w:val="center"/>
          </w:tcPr>
          <w:p>
            <w:r>
              <w:t>小企业会计准则概述</w:t>
            </w:r>
          </w:p>
        </w:tc>
        <w:tc>
          <w:tcPr>
            <w:tcW w:w="3000" w:type="dxa"/>
          </w:tcPr>
          <w:p>
            <w:r>
              <w:t>会计基本要素、会计科目及借贷记账法</w:t>
            </w:r>
          </w:p>
        </w:tc>
        <w:tc>
          <w:tcPr>
            <w:tcW w:w="800" w:type="dxa"/>
          </w:tcPr>
          <w:p>
            <w:r>
              <w:t>5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资产</w:t>
            </w:r>
          </w:p>
        </w:tc>
        <w:tc>
          <w:tcPr>
            <w:tcW w:w="2400" w:type="dxa"/>
            <w:vMerge w:val="restart"/>
            <w:vAlign w:val="center"/>
          </w:tcPr>
          <w:p>
            <w:r>
              <w:t>存货及固定资产的账务处理</w:t>
            </w:r>
          </w:p>
        </w:tc>
        <w:tc>
          <w:tcPr>
            <w:tcW w:w="3000" w:type="dxa"/>
          </w:tcPr>
          <w:p>
            <w:r>
              <w:t>货币资金、交易性金融资产、存货、固定资产的账务处理</w:t>
            </w:r>
          </w:p>
        </w:tc>
        <w:tc>
          <w:tcPr>
            <w:tcW w:w="800" w:type="dxa"/>
          </w:tcPr>
          <w:p>
            <w:r>
              <w:t>30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负债</w:t>
            </w:r>
          </w:p>
        </w:tc>
        <w:tc>
          <w:tcPr>
            <w:tcW w:w="2400" w:type="dxa"/>
            <w:vMerge w:val="restart"/>
            <w:vAlign w:val="center"/>
          </w:tcPr>
          <w:p>
            <w:r>
              <w:t>短期借款、应付职工薪酬</w:t>
            </w:r>
          </w:p>
        </w:tc>
        <w:tc>
          <w:tcPr>
            <w:tcW w:w="3000" w:type="dxa"/>
          </w:tcPr>
          <w:p>
            <w:r>
              <w:t>短期借款及应付职工薪酬的账务处理</w:t>
            </w:r>
          </w:p>
        </w:tc>
        <w:tc>
          <w:tcPr>
            <w:tcW w:w="800" w:type="dxa"/>
          </w:tcPr>
          <w:p>
            <w:r>
              <w:t>15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所有者权益</w:t>
            </w:r>
          </w:p>
        </w:tc>
        <w:tc>
          <w:tcPr>
            <w:tcW w:w="2400" w:type="dxa"/>
            <w:vMerge w:val="restart"/>
            <w:vAlign w:val="center"/>
          </w:tcPr>
          <w:p>
            <w:r>
              <w:t>实收资本</w:t>
            </w:r>
          </w:p>
        </w:tc>
        <w:tc>
          <w:tcPr>
            <w:tcW w:w="3000" w:type="dxa"/>
          </w:tcPr>
          <w:p>
            <w:r>
              <w:t>投入资本、留存收益的账务处理</w:t>
            </w:r>
          </w:p>
        </w:tc>
        <w:tc>
          <w:tcPr>
            <w:tcW w:w="800" w:type="dxa"/>
          </w:tcPr>
          <w:p>
            <w:r>
              <w:t>10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vAlign w:val="center"/>
          </w:tcPr>
          <w:p>
            <w:r>
              <w:t>收入、费用、利润</w:t>
            </w:r>
          </w:p>
        </w:tc>
        <w:tc>
          <w:tcPr>
            <w:tcW w:w="2400" w:type="dxa"/>
            <w:vMerge w:val="restart"/>
            <w:vAlign w:val="center"/>
          </w:tcPr>
          <w:p>
            <w:r>
              <w:t>收入的账务处理</w:t>
            </w:r>
          </w:p>
        </w:tc>
        <w:tc>
          <w:tcPr>
            <w:tcW w:w="3000" w:type="dxa"/>
          </w:tcPr>
          <w:p>
            <w:r>
              <w:t>收入的账务处理</w:t>
            </w:r>
          </w:p>
        </w:tc>
        <w:tc>
          <w:tcPr>
            <w:tcW w:w="800" w:type="dxa"/>
          </w:tcPr>
          <w:p>
            <w:r>
              <w:t>35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Align w:val="center"/>
          </w:tcPr>
          <w:p>
            <w:r>
              <w:t>财务报表</w:t>
            </w:r>
          </w:p>
        </w:tc>
        <w:tc>
          <w:tcPr>
            <w:tcW w:w="2400" w:type="dxa"/>
            <w:vAlign w:val="center"/>
          </w:tcPr>
          <w:p>
            <w:r>
              <w:t>财务报表的编制</w:t>
            </w:r>
          </w:p>
        </w:tc>
        <w:tc>
          <w:tcPr>
            <w:tcW w:w="3000" w:type="dxa"/>
          </w:tcPr>
          <w:p>
            <w:r>
              <w:t>财务报表的编制</w:t>
            </w:r>
          </w:p>
        </w:tc>
        <w:tc>
          <w:tcPr>
            <w:tcW w:w="800" w:type="dxa"/>
          </w:tcPr>
          <w:p>
            <w:r>
              <w:t>5</w:t>
            </w:r>
          </w:p>
        </w:tc>
        <w:tc>
          <w:tcPr>
            <w:tcW w:w="800" w:type="dxa"/>
          </w:tcPr>
          <w:p/>
        </w:tc>
      </w:tr>
    </w:tbl>
    <w:p>
      <w:pPr>
        <w:pStyle w:val="3"/>
      </w:pPr>
      <w:bookmarkStart w:id="42" w:name="_Toc43"/>
      <w:r>
        <w:br w:type="textWrapping"/>
      </w:r>
      <w:r>
        <w:t>七、教学实施条件</w:t>
      </w:r>
      <w:bookmarkEnd w:id="42"/>
    </w:p>
    <w:p>
      <w:pPr>
        <w:pStyle w:val="4"/>
      </w:pPr>
      <w:bookmarkStart w:id="43" w:name="_Toc44"/>
      <w:r>
        <w:t>1、教师基本要求</w:t>
      </w:r>
      <w:bookmarkEnd w:id="43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8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序号</w:t>
            </w:r>
          </w:p>
        </w:tc>
        <w:tc>
          <w:tcPr>
            <w:tcW w:w="8000" w:type="dxa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1</w:t>
            </w:r>
          </w:p>
        </w:tc>
        <w:tc>
          <w:tcPr>
            <w:tcW w:w="8000" w:type="dxa"/>
          </w:tcPr>
          <w:p>
            <w:r>
              <w:t>任课老师应当具备多年会计教学经验、深厚的职业素养、较强的教学能力；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2</w:t>
            </w:r>
          </w:p>
        </w:tc>
        <w:tc>
          <w:tcPr>
            <w:tcW w:w="8000" w:type="dxa"/>
          </w:tcPr>
          <w:p>
            <w:r>
              <w:t>具备相当于“会计师”水平的资质；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3</w:t>
            </w:r>
          </w:p>
        </w:tc>
        <w:tc>
          <w:tcPr>
            <w:tcW w:w="8000" w:type="dxa"/>
          </w:tcPr>
          <w:p>
            <w:r>
              <w:t>具有较强专业知识能力，具备会计、税法、经济法、财务管理等综合知识。</w:t>
            </w:r>
          </w:p>
        </w:tc>
      </w:tr>
    </w:tbl>
    <w:p>
      <w:pPr>
        <w:pStyle w:val="4"/>
      </w:pPr>
      <w:bookmarkStart w:id="44" w:name="_Toc45"/>
      <w:r>
        <w:t>2、实训条件</w:t>
      </w:r>
      <w:bookmarkEnd w:id="44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教、学、做一体化的实训室：
（1）黑板
（2）教师演示、示范平台。计算机，投影仪，多媒体。
（3）学生学习操作台：计算机，凭证、账簿、报表等实物</w:t>
            </w:r>
          </w:p>
        </w:tc>
      </w:tr>
    </w:tbl>
    <w:p>
      <w:pPr>
        <w:pStyle w:val="4"/>
      </w:pPr>
      <w:bookmarkStart w:id="45" w:name="_Toc46"/>
      <w:r>
        <w:t>3、教学资源条件</w:t>
      </w:r>
      <w:bookmarkEnd w:id="45"/>
    </w:p>
    <w:p>
      <w:pPr>
        <w:pStyle w:val="5"/>
      </w:pPr>
      <w:bookmarkStart w:id="46" w:name="_Toc47"/>
      <w:r>
        <w:t>（1）教材</w:t>
      </w:r>
      <w:bookmarkEnd w:id="46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（1）教材的编写与使用建议
《小企业会计准则》，财企业会计准则编审委员会编，立信会计出版社出版社，北京，2018（2）其它教学资源
</w:t>
            </w:r>
          </w:p>
        </w:tc>
      </w:tr>
    </w:tbl>
    <w:p>
      <w:pPr>
        <w:pStyle w:val="5"/>
      </w:pPr>
      <w:bookmarkStart w:id="47" w:name="_Toc48"/>
      <w:r>
        <w:t>（2）其他教学资源</w:t>
      </w:r>
      <w:bookmarkEnd w:id="47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0"/>
        <w:gridCol w:w="8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序号</w:t>
            </w:r>
          </w:p>
        </w:tc>
        <w:tc>
          <w:tcPr>
            <w:tcW w:w="8000" w:type="dxa"/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1</w:t>
            </w:r>
          </w:p>
        </w:tc>
        <w:tc>
          <w:tcPr>
            <w:tcW w:w="8000" w:type="dxa"/>
          </w:tcPr>
          <w:p>
            <w:r>
              <w:t xml:space="preserve">网络会计信息资料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</w:tcPr>
          <w:p>
            <w:r>
              <w:t>2</w:t>
            </w:r>
          </w:p>
        </w:tc>
        <w:tc>
          <w:tcPr>
            <w:tcW w:w="8000" w:type="dxa"/>
          </w:tcPr>
          <w:p>
            <w:r>
              <w:t>图书馆资料</w:t>
            </w:r>
          </w:p>
        </w:tc>
      </w:tr>
    </w:tbl>
    <w:p>
      <w:pPr>
        <w:pStyle w:val="3"/>
      </w:pPr>
      <w:bookmarkStart w:id="48" w:name="_Toc49"/>
      <w:r>
        <w:br w:type="textWrapping"/>
      </w:r>
      <w:r>
        <w:t>八、其他建议</w:t>
      </w:r>
      <w:bookmarkEnd w:id="48"/>
    </w:p>
    <w:p>
      <w:pPr>
        <w:pStyle w:val="4"/>
      </w:pPr>
      <w:bookmarkStart w:id="49" w:name="_Toc50"/>
      <w:r>
        <w:t>1、教学建议</w:t>
      </w:r>
      <w:bookmarkEnd w:id="49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</w:tcPr>
          <w:p>
            <w:r>
              <w:t>⑴要转变教学观念，克服传统的教学思想，改变传统的教学方法，运用现代教育技术手段，利用多种媒体教学资源指导教学，以学生自主学习为中心，建立服务于学生个别化学习的教学环境。</w:t>
            </w:r>
            <w:r>
              <w:br w:type="textWrapping"/>
            </w:r>
            <w:r>
              <w:t xml:space="preserve">⑵要有渊博的专业知识，注意学科发展动态，熟知财经法规，特别是与会计学相关的法规。 </w:t>
            </w:r>
            <w:r>
              <w:br w:type="textWrapping"/>
            </w:r>
            <w:r>
              <w:t xml:space="preserve">⑶提高教学质量。受课时限制，要求讲授内容要“精”，教师要帮助学生提炼、归纳教材内容，讲清课程重点，解决难点和疑点，帮助学生“消化”课程的基本理论与操作技能的运用，做到这一点，就要求教师平时要博览财经类的书刊，参加科研和学术交流，注意教学素材的积累，不断提高自己的学科水平。 </w:t>
            </w:r>
            <w:r>
              <w:br w:type="textWrapping"/>
            </w:r>
            <w:r>
              <w:t xml:space="preserve">⑷通过各种可能的媒体（电话、E—mail答疑等）提供学生答疑，为学生自主学习提供支持服务，满足学生的学习需求。 </w:t>
            </w:r>
            <w:r>
              <w:br w:type="textWrapping"/>
            </w:r>
            <w:r>
              <w:t xml:space="preserve">⑸教师要按实验要求，组织学生进行上机实验操作，按时、认真布置作业，在批改作业时，要加注评语并有详细记录，此外，还要进行作业讲评，使作业真正成为学生巩固学习内容，掌握所学知识的必不可少的环节。 </w:t>
            </w:r>
          </w:p>
        </w:tc>
      </w:tr>
    </w:tbl>
    <w:p>
      <w:pPr>
        <w:pStyle w:val="4"/>
      </w:pPr>
      <w:bookmarkStart w:id="50" w:name="_Toc51"/>
      <w:r>
        <w:t>2、参考书目</w:t>
      </w:r>
      <w:bookmarkEnd w:id="50"/>
    </w:p>
    <w:tbl>
      <w:tblPr>
        <w:tblStyle w:val="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00"/>
        <w:gridCol w:w="4000"/>
        <w:gridCol w:w="1800"/>
        <w:gridCol w:w="26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</w:tcPr>
          <w:p>
            <w:r>
              <w:t>序号</w:t>
            </w:r>
          </w:p>
        </w:tc>
        <w:tc>
          <w:tcPr>
            <w:tcW w:w="4000" w:type="dxa"/>
          </w:tcPr>
          <w:p>
            <w:r>
              <w:t>书名</w:t>
            </w:r>
          </w:p>
        </w:tc>
        <w:tc>
          <w:tcPr>
            <w:tcW w:w="1800" w:type="dxa"/>
          </w:tcPr>
          <w:p>
            <w:r>
              <w:t>作者</w:t>
            </w:r>
          </w:p>
        </w:tc>
        <w:tc>
          <w:tcPr>
            <w:tcW w:w="2600" w:type="dxa"/>
          </w:tcPr>
          <w:p>
            <w:r>
              <w:t>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</w:tcPr>
          <w:p>
            <w:r>
              <w:t>1</w:t>
            </w:r>
          </w:p>
        </w:tc>
        <w:tc>
          <w:tcPr>
            <w:tcW w:w="4000" w:type="dxa"/>
          </w:tcPr>
          <w:p>
            <w:r>
              <w:t>《小企业会计准则解读》</w:t>
            </w:r>
          </w:p>
        </w:tc>
        <w:tc>
          <w:tcPr>
            <w:tcW w:w="1800" w:type="dxa"/>
          </w:tcPr>
          <w:p>
            <w:r>
              <w:t>企业会计准则编审委员会</w:t>
            </w:r>
          </w:p>
        </w:tc>
        <w:tc>
          <w:tcPr>
            <w:tcW w:w="2600" w:type="dxa"/>
          </w:tcPr>
          <w:p>
            <w:r>
              <w:t>立信会计出版社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</w:tcPr>
          <w:p>
            <w:r>
              <w:t>2</w:t>
            </w:r>
          </w:p>
        </w:tc>
        <w:tc>
          <w:tcPr>
            <w:tcW w:w="4000" w:type="dxa"/>
          </w:tcPr>
          <w:p>
            <w:r>
              <w:t>《基础会计》</w:t>
            </w:r>
          </w:p>
        </w:tc>
        <w:tc>
          <w:tcPr>
            <w:tcW w:w="1800" w:type="dxa"/>
          </w:tcPr>
          <w:p>
            <w:r>
              <w:t>赵宝芳</w:t>
            </w:r>
          </w:p>
        </w:tc>
        <w:tc>
          <w:tcPr>
            <w:tcW w:w="2600" w:type="dxa"/>
          </w:tcPr>
          <w:p>
            <w:r>
              <w:t>中国铁道出版社</w:t>
            </w:r>
          </w:p>
        </w:tc>
      </w:tr>
    </w:tbl>
    <w:p/>
    <w:p>
      <w:bookmarkStart w:id="51" w:name="_GoBack"/>
      <w:bookmarkEnd w:id="51"/>
    </w:p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F2A6F"/>
    <w:rsid w:val="65D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eastAsia="Arial" w:cs="Arial"/>
      <w:sz w:val="20"/>
      <w:szCs w:val="20"/>
      <w:lang w:val="en-US"/>
    </w:rPr>
  </w:style>
  <w:style w:type="paragraph" w:styleId="2">
    <w:name w:val="heading 1"/>
    <w:basedOn w:val="1"/>
    <w:next w:val="1"/>
    <w:uiPriority w:val="0"/>
    <w:pPr>
      <w:jc w:val="center"/>
    </w:pPr>
    <w:rPr>
      <w:rFonts w:ascii="Arial" w:hAnsi="Arial" w:eastAsia="Arial" w:cs="Arial"/>
      <w:b/>
      <w:bCs/>
      <w:color w:val="000333"/>
      <w:sz w:val="36"/>
      <w:szCs w:val="36"/>
    </w:rPr>
  </w:style>
  <w:style w:type="paragraph" w:styleId="3">
    <w:name w:val="heading 2"/>
    <w:basedOn w:val="1"/>
    <w:next w:val="1"/>
    <w:uiPriority w:val="0"/>
    <w:pPr>
      <w:jc w:val="left"/>
    </w:pPr>
    <w:rPr>
      <w:rFonts w:ascii="Arial" w:hAnsi="Arial" w:eastAsia="Arial" w:cs="Arial"/>
      <w:b/>
      <w:bCs/>
      <w:color w:val="000333"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left"/>
    </w:pPr>
    <w:rPr>
      <w:rFonts w:ascii="Arial" w:hAnsi="Arial" w:eastAsia="Arial" w:cs="Arial"/>
      <w:b/>
      <w:bCs/>
      <w:color w:val="000333"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left"/>
    </w:pPr>
    <w:rPr>
      <w:rFonts w:ascii="Arial" w:hAnsi="Arial" w:eastAsia="Arial" w:cs="Arial"/>
      <w:b/>
      <w:bCs/>
      <w:color w:val="000333"/>
      <w:sz w:val="2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Style"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2021-12-11T08:18:00Z</dcterms:created>
  <dc:creator>爱我多久.</dc:creator>
  <cp:lastModifiedBy>爱我多久.</cp:lastModifiedBy>
  <dcterms:modified xsi:type="dcterms:W3CDTF">2021-12-11T08:18:39Z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68096FAE345C4F758CA89BDB0037333C</vt:lpwstr>
  </property>
</Properties>
</file>